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978068" w14:textId="15A1A1F0" w:rsidR="005428B2" w:rsidRPr="00FB29DF" w:rsidRDefault="005428B2" w:rsidP="003609F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</w:t>
      </w:r>
      <w:r w:rsidR="003D6A15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3260F64" w14:textId="77777777" w:rsidR="005428B2" w:rsidRPr="00FB29DF" w:rsidRDefault="005428B2" w:rsidP="003609F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>к концессионному соглашению</w:t>
      </w:r>
    </w:p>
    <w:p w14:paraId="1629589B" w14:textId="3C8A0601" w:rsidR="005428B2" w:rsidRPr="005428B2" w:rsidRDefault="005428B2" w:rsidP="003609F2">
      <w:pPr>
        <w:widowControl w:val="0"/>
        <w:spacing w:after="0" w:line="25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sz w:val="24"/>
          <w:szCs w:val="24"/>
        </w:rPr>
        <w:t>от «___» _____________ 20</w:t>
      </w:r>
      <w:r w:rsidR="00F01692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FB29DF">
        <w:rPr>
          <w:rFonts w:ascii="Times New Roman" w:eastAsia="Times New Roman" w:hAnsi="Times New Roman" w:cs="Times New Roman"/>
          <w:sz w:val="24"/>
          <w:szCs w:val="24"/>
        </w:rPr>
        <w:t xml:space="preserve"> года № _____</w:t>
      </w:r>
    </w:p>
    <w:p w14:paraId="4B38EDBA" w14:textId="77777777" w:rsidR="001340FC" w:rsidRPr="001340FC" w:rsidRDefault="001340FC" w:rsidP="001340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04D3FB" w14:textId="77777777" w:rsidR="001340FC" w:rsidRPr="001340FC" w:rsidRDefault="001340FC" w:rsidP="001340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453519" w14:textId="77777777" w:rsidR="0040353C" w:rsidRPr="004D4A4E" w:rsidRDefault="007B4FED" w:rsidP="007B4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53C">
        <w:rPr>
          <w:rFonts w:ascii="Times New Roman" w:hAnsi="Times New Roman" w:cs="Times New Roman"/>
          <w:b/>
          <w:sz w:val="24"/>
          <w:szCs w:val="24"/>
        </w:rPr>
        <w:t>Порядок проведения капиталь</w:t>
      </w:r>
      <w:r w:rsidR="00BD4EA2">
        <w:rPr>
          <w:rFonts w:ascii="Times New Roman" w:hAnsi="Times New Roman" w:cs="Times New Roman"/>
          <w:b/>
          <w:sz w:val="24"/>
          <w:szCs w:val="24"/>
        </w:rPr>
        <w:t xml:space="preserve">ного и (или) текущего ремонтов </w:t>
      </w:r>
      <w:r w:rsidRPr="0040353C">
        <w:rPr>
          <w:rFonts w:ascii="Times New Roman" w:hAnsi="Times New Roman" w:cs="Times New Roman"/>
          <w:b/>
          <w:sz w:val="24"/>
          <w:szCs w:val="24"/>
        </w:rPr>
        <w:t xml:space="preserve">имущества, </w:t>
      </w:r>
    </w:p>
    <w:p w14:paraId="2274F410" w14:textId="5C7F561C" w:rsidR="007B4FED" w:rsidRPr="00CB29D0" w:rsidRDefault="007B4FED" w:rsidP="00CB29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53C">
        <w:rPr>
          <w:rFonts w:ascii="Times New Roman" w:hAnsi="Times New Roman" w:cs="Times New Roman"/>
          <w:b/>
          <w:sz w:val="24"/>
          <w:szCs w:val="24"/>
        </w:rPr>
        <w:t xml:space="preserve">переданного </w:t>
      </w:r>
      <w:r w:rsidR="00974AFC">
        <w:rPr>
          <w:rFonts w:ascii="Times New Roman" w:hAnsi="Times New Roman" w:cs="Times New Roman"/>
          <w:b/>
          <w:sz w:val="24"/>
          <w:szCs w:val="24"/>
        </w:rPr>
        <w:t>К</w:t>
      </w:r>
      <w:r w:rsidRPr="0040353C">
        <w:rPr>
          <w:rFonts w:ascii="Times New Roman" w:hAnsi="Times New Roman" w:cs="Times New Roman"/>
          <w:b/>
          <w:sz w:val="24"/>
          <w:szCs w:val="24"/>
        </w:rPr>
        <w:t xml:space="preserve">онцессионеру по </w:t>
      </w:r>
      <w:r w:rsidR="00BD4EA2">
        <w:rPr>
          <w:rFonts w:ascii="Times New Roman" w:hAnsi="Times New Roman" w:cs="Times New Roman"/>
          <w:b/>
          <w:sz w:val="24"/>
          <w:szCs w:val="24"/>
        </w:rPr>
        <w:t>С</w:t>
      </w:r>
      <w:r w:rsidRPr="0040353C">
        <w:rPr>
          <w:rFonts w:ascii="Times New Roman" w:hAnsi="Times New Roman" w:cs="Times New Roman"/>
          <w:b/>
          <w:sz w:val="24"/>
          <w:szCs w:val="24"/>
        </w:rPr>
        <w:t>оглашению</w:t>
      </w:r>
    </w:p>
    <w:p w14:paraId="7BC3BFFB" w14:textId="77777777" w:rsidR="007B4FED" w:rsidRPr="007B4FED" w:rsidRDefault="007B4FED" w:rsidP="00031FB7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FA90CE7" w14:textId="3B605C34" w:rsidR="00B93FB7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Текущ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ий и (или) капитальный ремонты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имущества, переданного Концессионеру по </w:t>
      </w:r>
      <w:r w:rsidR="008B7DEE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оглашению,</w:t>
      </w:r>
      <w:r w:rsidR="00B93FB7" w:rsidRPr="00B93FB7" w:rsidDel="006C5E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осуществляю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тся Концессионером ежегодно в размере, не менее суммы денежных средств,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запланированных Концессионером и Концедентом (далее – Стороны) исходя из согласованного Сторонами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лана т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>екущ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их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и (или) капитальны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х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ремонт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ов </w:t>
      </w:r>
      <w:r w:rsidR="002B022A" w:rsidRPr="00B93FB7">
        <w:rPr>
          <w:rFonts w:ascii="Times New Roman" w:eastAsia="Times New Roman" w:hAnsi="Times New Roman" w:cs="Times New Roman"/>
          <w:sz w:val="24"/>
          <w:szCs w:val="24"/>
        </w:rPr>
        <w:t>имущества, переданного Концессионер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у по </w:t>
      </w:r>
      <w:r w:rsidR="008B7DEE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оглашению </w:t>
      </w:r>
      <w:r w:rsidR="002B022A" w:rsidRPr="00B93FB7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очередной календарный год (далее – План ремонтов)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2B022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азмер расходов на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План ремонтов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определяются Сторонами 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посредством суммирования учтенных органом регулирования при расчете необходимой</w:t>
      </w:r>
      <w:r w:rsidR="0004167C">
        <w:rPr>
          <w:rFonts w:ascii="Times New Roman" w:eastAsia="Times New Roman" w:hAnsi="Times New Roman" w:cs="Times New Roman"/>
          <w:sz w:val="24"/>
          <w:szCs w:val="24"/>
        </w:rPr>
        <w:t xml:space="preserve"> валовой выручки Концессионера 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на очередной период регулирования размера операционных расходов (з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а вычетом денежных средств, необходимых на осуществление текущей деятельности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) и размера средств по статье «Амортизация» (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за вычетом размера амортизационных отчислений, направляемых на реализацию инвестиционной программы Концессионера, 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утвержденной в рамках реализации </w:t>
      </w:r>
      <w:r w:rsidR="008B7DEE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>оглашения</w:t>
      </w:r>
      <w:r w:rsidR="002B022A" w:rsidRPr="00EC483F">
        <w:rPr>
          <w:rFonts w:ascii="Times New Roman" w:eastAsia="Times New Roman" w:hAnsi="Times New Roman" w:cs="Times New Roman"/>
          <w:sz w:val="24"/>
          <w:szCs w:val="24"/>
        </w:rPr>
        <w:t>).</w:t>
      </w:r>
      <w:r w:rsidR="006508FD" w:rsidRPr="00EC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14:paraId="1FA0C517" w14:textId="3C7AE569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Ежегодно, начиная с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1727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 года, Концессионер разрабатывает и направляет Концеденту для согласования в срок до 15 </w:t>
      </w:r>
      <w:r w:rsidR="006508FD" w:rsidRPr="00EC483F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="00D0115E" w:rsidRPr="00EC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22A" w:rsidRPr="00EC483F">
        <w:rPr>
          <w:rFonts w:ascii="Times New Roman" w:eastAsia="Times New Roman" w:hAnsi="Times New Roman" w:cs="Times New Roman"/>
          <w:sz w:val="24"/>
          <w:szCs w:val="24"/>
        </w:rPr>
        <w:t>План ремонтов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>.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B5BB2D" w14:textId="227EE115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Указанный П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лан ремонтов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должен содержать: наименование объектов, подлежащих текущему и (или) капитальном</w:t>
      </w:r>
      <w:r w:rsidRPr="00CB29D0">
        <w:rPr>
          <w:rFonts w:ascii="Times New Roman" w:eastAsia="Times New Roman" w:hAnsi="Times New Roman" w:cs="Times New Roman"/>
          <w:sz w:val="24"/>
          <w:szCs w:val="24"/>
        </w:rPr>
        <w:t xml:space="preserve">у ремонту, наименование работ,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ориентировочная стоимость работ и сроки их выполнения.</w:t>
      </w:r>
    </w:p>
    <w:p w14:paraId="57DA938C" w14:textId="367BE75D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B93FB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К указанному П</w:t>
      </w:r>
      <w:r w:rsidR="002B022A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лану ремонтов </w:t>
      </w:r>
      <w:r w:rsidRPr="00B93FB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прилагается:</w:t>
      </w:r>
    </w:p>
    <w:p w14:paraId="775B58C4" w14:textId="3F08E96B" w:rsidR="00B93FB7" w:rsidRPr="00031FB7" w:rsidRDefault="00B93FB7" w:rsidP="00031FB7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заключение по техническому обследованию объекта капитального строительства, выполненное в соответствии с требованиями </w:t>
      </w:r>
      <w:hyperlink r:id="rId6" w:history="1">
        <w:r w:rsidRPr="00031FB7">
          <w:rPr>
            <w:rFonts w:ascii="Times New Roman" w:eastAsia="Times New Roman" w:hAnsi="Times New Roman" w:cs="Times New Roman"/>
            <w:spacing w:val="1"/>
            <w:sz w:val="24"/>
            <w:szCs w:val="24"/>
          </w:rPr>
          <w:t>законодательства Российской Федерации</w:t>
        </w:r>
      </w:hyperlink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. В случае необходимости проведения капитального ремонта линейного объекта заключение по техническому обследованию объекта должно соответствовать требованиям законодательства Российской Федерации в сфере теплоснабжения. </w:t>
      </w:r>
    </w:p>
    <w:p w14:paraId="06696186" w14:textId="53EF846A" w:rsidR="00B93FB7" w:rsidRPr="00031FB7" w:rsidRDefault="00B93FB7" w:rsidP="00031FB7">
      <w:pPr>
        <w:pStyle w:val="ab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дефектная ведомость, соответствующая требованиям </w:t>
      </w:r>
      <w:hyperlink r:id="rId7" w:history="1">
        <w:r w:rsidRPr="00031FB7">
          <w:rPr>
            <w:rFonts w:ascii="Times New Roman" w:eastAsia="Times New Roman" w:hAnsi="Times New Roman" w:cs="Times New Roman"/>
            <w:spacing w:val="1"/>
            <w:sz w:val="24"/>
            <w:szCs w:val="24"/>
          </w:rPr>
          <w:t>законодательства Российской Федерации</w:t>
        </w:r>
      </w:hyperlink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</w:p>
    <w:p w14:paraId="13CF1126" w14:textId="13E0EB25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Концедент в срок до </w:t>
      </w:r>
      <w:r w:rsidR="002B022A" w:rsidRPr="002B022A">
        <w:rPr>
          <w:rFonts w:ascii="Times New Roman" w:eastAsia="Times New Roman" w:hAnsi="Times New Roman" w:cs="Times New Roman"/>
          <w:sz w:val="24"/>
          <w:szCs w:val="24"/>
        </w:rPr>
        <w:t xml:space="preserve">31 декабря 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>текущего года рассматривает предложе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нный </w:t>
      </w:r>
      <w:r w:rsidR="00FB29DF" w:rsidRPr="002B022A">
        <w:rPr>
          <w:rFonts w:ascii="Times New Roman" w:eastAsia="Times New Roman" w:hAnsi="Times New Roman" w:cs="Times New Roman"/>
          <w:sz w:val="24"/>
          <w:szCs w:val="24"/>
        </w:rPr>
        <w:t>Концессионер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ом План ремонтов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 и по результатам рассмотрения принимает решение о согласовании П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лана ремонтов 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или об отказе в его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согласовании. </w:t>
      </w:r>
    </w:p>
    <w:p w14:paraId="09D18C84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Основаниями для отказа является:</w:t>
      </w:r>
    </w:p>
    <w:p w14:paraId="47084FC9" w14:textId="4DE8DD8B" w:rsidR="00B93FB7" w:rsidRPr="00B93FB7" w:rsidRDefault="002B022A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 ремонтов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 с прилагаемым пакетом документов предоставлен не в срок, установленный в п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ункте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2 настоящего Порядка;</w:t>
      </w:r>
    </w:p>
    <w:p w14:paraId="24E9B5D3" w14:textId="7FE133F0" w:rsidR="00B93FB7" w:rsidRPr="00B93FB7" w:rsidRDefault="00B93FB7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предоставлен неполный пакет документов, указанный в п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ункте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2 настоящего Порядка; </w:t>
      </w:r>
    </w:p>
    <w:p w14:paraId="24E6EC12" w14:textId="41C1D43F" w:rsidR="00B93FB7" w:rsidRPr="00B93FB7" w:rsidRDefault="00B93FB7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нецелесообразность проведения заявленных работ (состояние муниципального </w:t>
      </w:r>
      <w:r w:rsidRPr="00CB29D0">
        <w:rPr>
          <w:rFonts w:ascii="Times New Roman" w:eastAsia="Times New Roman" w:hAnsi="Times New Roman" w:cs="Times New Roman"/>
          <w:sz w:val="24"/>
          <w:szCs w:val="24"/>
        </w:rPr>
        <w:t>имущества не требует проведения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текущего и (или) капитального ремонта к текущем</w:t>
      </w:r>
      <w:r w:rsidR="00CB29D0" w:rsidRPr="00CB29D0">
        <w:rPr>
          <w:rFonts w:ascii="Times New Roman" w:eastAsia="Times New Roman" w:hAnsi="Times New Roman" w:cs="Times New Roman"/>
          <w:sz w:val="24"/>
          <w:szCs w:val="24"/>
        </w:rPr>
        <w:t xml:space="preserve">у и (или) капитальному ремонту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предлагаются мероприятия и (или) объекты, учтенные в рамках других программ, договоров, соглашений.</w:t>
      </w:r>
    </w:p>
    <w:p w14:paraId="49FB21DD" w14:textId="24BD0ACD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После согласования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Плана ремонтов 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Концессионер обязан в срок до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1 марта следующего года осуществить ра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>зработку и согласование с Конце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дентом проектно-сметной документации, соответствующей требованиям Градостроительного кодекса Р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оссийской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Ф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>едерации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, технических регламентов и иных нормативных правовых актов Российской Федерации, на каждый объект, подлежащий капитальному ремонту. </w:t>
      </w:r>
    </w:p>
    <w:p w14:paraId="424F0562" w14:textId="77777777" w:rsidR="00B93FB7" w:rsidRPr="00B93FB7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Разработку и согласование с Концедентом проектно-сметной документации, необходимой для проведения работ капитального характера, Концессионер осуществляет за свой счет.</w:t>
      </w:r>
    </w:p>
    <w:p w14:paraId="6C8E623B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Концедент вправе проверить проектно-сметную документацию самостоятельно.</w:t>
      </w:r>
    </w:p>
    <w:p w14:paraId="2D5B6546" w14:textId="5C985EF2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lastRenderedPageBreak/>
        <w:t>В случае</w:t>
      </w:r>
      <w:r w:rsidR="00CB29D0" w:rsidRPr="00CB29D0">
        <w:rPr>
          <w:rFonts w:ascii="Times New Roman" w:eastAsia="Times New Roman" w:hAnsi="Times New Roman" w:cs="Times New Roman"/>
          <w:sz w:val="24"/>
          <w:szCs w:val="24"/>
        </w:rPr>
        <w:t xml:space="preserve"> выявления замечаний к проектно-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сметной документации, Концессионером данные замечания устраняются. </w:t>
      </w:r>
    </w:p>
    <w:p w14:paraId="26490161" w14:textId="033C1BDC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Капитальный ремонт объектов может быть осуществлен Концессионером только после согласования проектно-сметной документации. Концедент вправе отказать Концессионеру </w:t>
      </w:r>
      <w:r w:rsidR="00775D4A">
        <w:rPr>
          <w:rFonts w:ascii="Times New Roman" w:eastAsia="Times New Roman" w:hAnsi="Times New Roman" w:cs="Times New Roman"/>
          <w:sz w:val="24"/>
          <w:szCs w:val="24"/>
        </w:rPr>
        <w:br/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в приемке работ по проведению капитального ремонта объектов, в том числе, в случае если такие работы были осуществлены Концессионером в отсутствие согласованной Концедентом проектно-сметной документации.</w:t>
      </w:r>
    </w:p>
    <w:p w14:paraId="59C69CA3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Концедент вправе запросить у Концессионера копии документов, в том числе подтверждающих:</w:t>
      </w:r>
    </w:p>
    <w:p w14:paraId="3373EE1C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размер расходов на проектно-изыскательские работы (договоры, акты сверки расчетов);</w:t>
      </w:r>
    </w:p>
    <w:p w14:paraId="01827A4C" w14:textId="55C9C966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размер расходов на строительно-монтажные работы, (договоры подряда, договоры </w:t>
      </w:r>
      <w:r w:rsidR="00CB29D0">
        <w:rPr>
          <w:rFonts w:ascii="Times New Roman" w:eastAsia="Times New Roman" w:hAnsi="Times New Roman" w:cs="Times New Roman"/>
          <w:sz w:val="24"/>
          <w:szCs w:val="24"/>
        </w:rPr>
        <w:br/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о приобретении оборудования и материалов, справки о стоимости выполненных работ и затрат (форма КС-2, КС-3), журнал учета выполненных работ </w:t>
      </w:r>
      <w:hyperlink r:id="rId8" w:history="1">
        <w:r w:rsidRPr="00CB29D0">
          <w:rPr>
            <w:rFonts w:ascii="Times New Roman" w:eastAsia="Times New Roman" w:hAnsi="Times New Roman" w:cs="Times New Roman"/>
            <w:sz w:val="24"/>
            <w:szCs w:val="24"/>
          </w:rPr>
          <w:t>(форма № КС-6а)</w:t>
        </w:r>
      </w:hyperlink>
      <w:r w:rsidRPr="00B93FB7">
        <w:rPr>
          <w:rFonts w:ascii="Times New Roman" w:eastAsia="Times New Roman" w:hAnsi="Times New Roman" w:cs="Times New Roman"/>
          <w:sz w:val="24"/>
          <w:szCs w:val="24"/>
        </w:rPr>
        <w:t>, акты сверки расчетов);</w:t>
      </w:r>
    </w:p>
    <w:p w14:paraId="059A6C16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размер собственных инвестиций и условия их предоставления (бухгалтерская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br/>
        <w:t>и финансовая отчетность, акты сверки расчетов);</w:t>
      </w:r>
    </w:p>
    <w:p w14:paraId="10313D7F" w14:textId="622BB951" w:rsidR="00B93FB7" w:rsidRPr="00EC483F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объе</w:t>
      </w:r>
      <w:r w:rsidR="0004167C">
        <w:rPr>
          <w:rFonts w:ascii="Times New Roman" w:eastAsia="Times New Roman" w:hAnsi="Times New Roman" w:cs="Times New Roman"/>
          <w:sz w:val="24"/>
          <w:szCs w:val="24"/>
        </w:rPr>
        <w:t>м тарифной выручки, полученной К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онцессионером за период с даты заключения Соглашения до даты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>, указанной в запросе Концедента.</w:t>
      </w:r>
    </w:p>
    <w:p w14:paraId="4C10E445" w14:textId="503F748B" w:rsidR="00B93FB7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Ежегодно, начиная с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C483F" w:rsidRPr="00EC483F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 года, Концессионер осуществляет текущий и (или) капитальный ремонт в соответствии с согласованным П</w:t>
      </w:r>
      <w:r w:rsidR="006508FD" w:rsidRPr="00EC483F">
        <w:rPr>
          <w:rFonts w:ascii="Times New Roman" w:eastAsia="Times New Roman" w:hAnsi="Times New Roman" w:cs="Times New Roman"/>
          <w:sz w:val="24"/>
          <w:szCs w:val="24"/>
        </w:rPr>
        <w:t>ланом</w:t>
      </w:r>
      <w:r w:rsidR="002B022A" w:rsidRPr="00EC483F">
        <w:rPr>
          <w:rFonts w:ascii="Times New Roman" w:eastAsia="Times New Roman" w:hAnsi="Times New Roman" w:cs="Times New Roman"/>
          <w:sz w:val="24"/>
          <w:szCs w:val="24"/>
        </w:rPr>
        <w:t xml:space="preserve"> ремонтов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. Мероприятия текущего и (или) капитальных ремонтов, влияющие на прохождение отопительного периода, должны быть завершены до 1 сентября текущего года, указанные мероприятия, не влияющие </w:t>
      </w:r>
      <w:r w:rsidR="00775D4A" w:rsidRPr="00EC483F">
        <w:rPr>
          <w:rFonts w:ascii="Times New Roman" w:eastAsia="Times New Roman" w:hAnsi="Times New Roman" w:cs="Times New Roman"/>
          <w:sz w:val="24"/>
          <w:szCs w:val="24"/>
        </w:rPr>
        <w:br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>на прохождение отопительного периода, должны быть завершены до 31 декабря текущего года.</w:t>
      </w:r>
    </w:p>
    <w:p w14:paraId="45E8FE80" w14:textId="5F747553" w:rsidR="001B02E1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Приемка работ по капитальному ремонту осуществляется комиссией созданной Концессионером с участием Концедента и (или) его представителя. На результат работ </w:t>
      </w:r>
      <w:r w:rsidR="00775D4A" w:rsidRPr="00EC483F">
        <w:rPr>
          <w:rFonts w:ascii="Times New Roman" w:eastAsia="Times New Roman" w:hAnsi="Times New Roman" w:cs="Times New Roman"/>
          <w:sz w:val="24"/>
          <w:szCs w:val="24"/>
        </w:rPr>
        <w:br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по капитальному ремонту объектов устанавливается гарантийный срок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 лет</w:t>
      </w:r>
      <w:r w:rsidR="00B93FB7" w:rsidRPr="00EC483F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3F120F4D" w14:textId="2095EEF4" w:rsidR="00B93FB7" w:rsidRPr="00EC483F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>Течение гарантийного срока начинается со дня приемки результата работ Концедентом.</w:t>
      </w:r>
    </w:p>
    <w:p w14:paraId="32E1E007" w14:textId="77777777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>Сдаче-приемке подлежат результаты всех работ, в том числе скрытых (если применимо). Концессионер вправе приступать к выполнению последующих работ только после приемки Концедентом скрытых работ по акту освидетельствования (если применимо).</w:t>
      </w:r>
    </w:p>
    <w:p w14:paraId="1E5C4B54" w14:textId="25BCEFD3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О дате сдачи-приемки скрытых работ Концессионер уведомляет Концедента не </w:t>
      </w:r>
      <w:proofErr w:type="gramStart"/>
      <w:r w:rsidRPr="00EC483F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чем за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 дней</w:t>
      </w:r>
      <w:r w:rsidR="008B7DE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B7DEE" w:rsidRPr="008B7DEE">
        <w:rPr>
          <w:rFonts w:ascii="Times New Roman" w:eastAsia="Times New Roman" w:hAnsi="Times New Roman" w:cs="Times New Roman"/>
          <w:i/>
          <w:sz w:val="24"/>
          <w:szCs w:val="24"/>
        </w:rPr>
        <w:t xml:space="preserve">заказным письмом с уведомлением о вручении или иным способом, обеспечивающим и подтверждающим получение </w:t>
      </w:r>
      <w:proofErr w:type="spellStart"/>
      <w:r w:rsidR="008B7DEE" w:rsidRPr="008B7DEE">
        <w:rPr>
          <w:rFonts w:ascii="Times New Roman" w:eastAsia="Times New Roman" w:hAnsi="Times New Roman" w:cs="Times New Roman"/>
          <w:i/>
          <w:sz w:val="24"/>
          <w:szCs w:val="24"/>
        </w:rPr>
        <w:t>Концедентом</w:t>
      </w:r>
      <w:proofErr w:type="spellEnd"/>
      <w:r w:rsidR="008B7DEE" w:rsidRPr="008B7DEE">
        <w:rPr>
          <w:rFonts w:ascii="Times New Roman" w:eastAsia="Times New Roman" w:hAnsi="Times New Roman" w:cs="Times New Roman"/>
          <w:i/>
          <w:sz w:val="24"/>
          <w:szCs w:val="24"/>
        </w:rPr>
        <w:t xml:space="preserve"> уведомления не позднее чем за 5 рабочих дней от даты сдачи-приемки работ</w:t>
      </w:r>
      <w:r w:rsidR="008B7DEE">
        <w:rPr>
          <w:rFonts w:ascii="Times New Roman" w:eastAsia="Times New Roman" w:hAnsi="Times New Roman" w:cs="Times New Roman"/>
          <w:sz w:val="24"/>
          <w:szCs w:val="24"/>
        </w:rPr>
        <w:t>)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Если работы закрыты без соответствующего уведомления со стороны Концессионера, то по требованию Концедента Концессионер обязан вскрыть скрытые работы, а затем восстановить их за свой счет. В случае неявки </w:t>
      </w:r>
      <w:proofErr w:type="spellStart"/>
      <w:r w:rsidRPr="00EC483F">
        <w:rPr>
          <w:rFonts w:ascii="Times New Roman" w:eastAsia="Times New Roman" w:hAnsi="Times New Roman" w:cs="Times New Roman"/>
          <w:sz w:val="24"/>
          <w:szCs w:val="24"/>
        </w:rPr>
        <w:t>Концедента</w:t>
      </w:r>
      <w:proofErr w:type="spellEnd"/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в указанный в уведомлении срок Концессионер составляет односторонний акт. Вскрытие скрытых работ и их восстановление в этом случае производятся за счет Концедента.</w:t>
      </w:r>
    </w:p>
    <w:p w14:paraId="55C2A6BD" w14:textId="69D5C3FA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(пяти)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дней с момента окончания работ Концессионер уведомляет </w:t>
      </w:r>
      <w:proofErr w:type="spellStart"/>
      <w:r w:rsidRPr="00EC483F">
        <w:rPr>
          <w:rFonts w:ascii="Times New Roman" w:eastAsia="Times New Roman" w:hAnsi="Times New Roman" w:cs="Times New Roman"/>
          <w:sz w:val="24"/>
          <w:szCs w:val="24"/>
        </w:rPr>
        <w:t>Концедента</w:t>
      </w:r>
      <w:proofErr w:type="spellEnd"/>
      <w:r w:rsidR="008B7DE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B7DEE" w:rsidRPr="008B7DEE">
        <w:rPr>
          <w:rFonts w:ascii="Times New Roman" w:eastAsia="Times New Roman" w:hAnsi="Times New Roman" w:cs="Times New Roman"/>
          <w:i/>
          <w:sz w:val="24"/>
          <w:szCs w:val="24"/>
        </w:rPr>
        <w:t xml:space="preserve">заказным письмом с уведомлением о вручении или иным способом, обеспечивающим и подтверждающим получение </w:t>
      </w:r>
      <w:proofErr w:type="spellStart"/>
      <w:r w:rsidR="008B7DEE" w:rsidRPr="008B7DEE">
        <w:rPr>
          <w:rFonts w:ascii="Times New Roman" w:eastAsia="Times New Roman" w:hAnsi="Times New Roman" w:cs="Times New Roman"/>
          <w:i/>
          <w:sz w:val="24"/>
          <w:szCs w:val="24"/>
        </w:rPr>
        <w:t>Концедентом</w:t>
      </w:r>
      <w:proofErr w:type="spellEnd"/>
      <w:r w:rsidR="008B7DEE" w:rsidRPr="008B7DEE">
        <w:rPr>
          <w:rFonts w:ascii="Times New Roman" w:eastAsia="Times New Roman" w:hAnsi="Times New Roman" w:cs="Times New Roman"/>
          <w:i/>
          <w:sz w:val="24"/>
          <w:szCs w:val="24"/>
        </w:rPr>
        <w:t xml:space="preserve"> указанного уведомления</w:t>
      </w:r>
      <w:r w:rsidR="008B7DE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готовности результата (результатов) работ к сдаче. Концедент обязан приступить к приемке результатов работ не позднее чем через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дней после получения соответствующего уведомления Концессионера.</w:t>
      </w:r>
    </w:p>
    <w:p w14:paraId="2783769B" w14:textId="77777777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Если Концедент уклоняется от приемки результата (результатов) работ либо немотивированно отказывается от подписания акта о приемке выполненных работ по капитальному ремонту объектов, Концессионер вправе составить односторонний </w:t>
      </w:r>
      <w:hyperlink r:id="rId9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работ, который будет подтверждать выполнение работ, при условии уведомления Концедента в соответствии с абзацем четвертым настоящего пункта Порядка.</w:t>
      </w:r>
    </w:p>
    <w:p w14:paraId="7969D8E5" w14:textId="77777777" w:rsidR="00B93FB7" w:rsidRPr="00B93FB7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Сдача результата (результатов) работ Концессионером и их приемка Концедентом оформляются </w:t>
      </w:r>
      <w:hyperlink r:id="rId10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актами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работ. </w:t>
      </w:r>
      <w:hyperlink r:id="rId11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Акты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работ, а также </w:t>
      </w:r>
      <w:hyperlink r:id="rId12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справки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стоимости выполненных работ и затрат на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утверждение Концеденту представляет Концессионер.</w:t>
      </w:r>
    </w:p>
    <w:p w14:paraId="6CB2B90F" w14:textId="34898E22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lastRenderedPageBreak/>
        <w:t>7.</w:t>
      </w:r>
      <w:r w:rsidR="00031FB7">
        <w:rPr>
          <w:rFonts w:ascii="Times New Roman" w:eastAsia="Times New Roman" w:hAnsi="Times New Roman" w:cs="Times New Roman"/>
          <w:sz w:val="24"/>
          <w:szCs w:val="24"/>
        </w:rPr>
        <w:tab/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В случае, если по результатам приемки работ, общая стоимость мероприятий по капитальному ремонту объектов, указанных в согласованном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Плане ремонтов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на текущий год, отличается от суммы ежегодных затрат Концессионера на капитальный ремонт объектов, </w:t>
      </w:r>
      <w:r w:rsidR="008B7DEE">
        <w:rPr>
          <w:rFonts w:ascii="Times New Roman" w:eastAsia="Times New Roman" w:hAnsi="Times New Roman" w:cs="Times New Roman"/>
          <w:sz w:val="24"/>
          <w:szCs w:val="24"/>
        </w:rPr>
        <w:t xml:space="preserve">рассчитанной в соответствии с пунктом </w:t>
      </w:r>
      <w:bookmarkStart w:id="0" w:name="_GoBack"/>
      <w:bookmarkEnd w:id="0"/>
      <w:r w:rsidRPr="00B93FB7">
        <w:rPr>
          <w:rFonts w:ascii="Times New Roman" w:eastAsia="Times New Roman" w:hAnsi="Times New Roman" w:cs="Times New Roman"/>
          <w:sz w:val="24"/>
          <w:szCs w:val="24"/>
        </w:rPr>
        <w:t>1 настоящего Порядка, - то такая разница учитывается при планировании капитального ремонта на следующий год.</w:t>
      </w:r>
    </w:p>
    <w:p w14:paraId="1F7255A2" w14:textId="71A7FC24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В случае невыполнения запланированных на текущий год работ по капитальному ремонту объектов, Концессионер перечисляет их стоимость в бюджет Концедента.</w:t>
      </w:r>
    </w:p>
    <w:tbl>
      <w:tblPr>
        <w:tblW w:w="9718" w:type="dxa"/>
        <w:tblLook w:val="04A0" w:firstRow="1" w:lastRow="0" w:firstColumn="1" w:lastColumn="0" w:noHBand="0" w:noVBand="1"/>
      </w:tblPr>
      <w:tblGrid>
        <w:gridCol w:w="5495"/>
        <w:gridCol w:w="4223"/>
      </w:tblGrid>
      <w:tr w:rsidR="00EC483F" w:rsidRPr="0074659D" w14:paraId="64FE53EC" w14:textId="77777777" w:rsidTr="00BB0BD3">
        <w:tc>
          <w:tcPr>
            <w:tcW w:w="5495" w:type="dxa"/>
            <w:shd w:val="clear" w:color="auto" w:fill="auto"/>
          </w:tcPr>
          <w:p w14:paraId="2333D6B0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16BFF47C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D12E4A7" w14:textId="73DD8E1B" w:rsidR="00EC483F" w:rsidRPr="0074659D" w:rsidRDefault="00F01692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F01692">
              <w:rPr>
                <w:rFonts w:ascii="Times New Roman" w:hAnsi="Times New Roman" w:cs="Times New Roman"/>
                <w:sz w:val="24"/>
              </w:rPr>
              <w:t xml:space="preserve">От </w:t>
            </w:r>
            <w:proofErr w:type="spellStart"/>
            <w:r w:rsidRPr="00F01692"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14:paraId="38DACFEE" w14:textId="510D90E0" w:rsidR="00EC483F" w:rsidRPr="0074659D" w:rsidRDefault="00F01692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F01692">
              <w:rPr>
                <w:rFonts w:ascii="Times New Roman" w:hAnsi="Times New Roman" w:cs="Times New Roman"/>
                <w:sz w:val="24"/>
              </w:rPr>
              <w:t>Глава Холмогорского муниципального района Архангельской области</w:t>
            </w:r>
          </w:p>
          <w:p w14:paraId="3D67C191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079A4ED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3" w:type="dxa"/>
            <w:shd w:val="clear" w:color="auto" w:fill="auto"/>
          </w:tcPr>
          <w:p w14:paraId="21347EC8" w14:textId="77777777" w:rsidR="00F01692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75F08BE8" w14:textId="77777777" w:rsidR="00F01692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430D0179" w14:textId="28342789" w:rsidR="00EC483F" w:rsidRPr="0074659D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F01692">
              <w:rPr>
                <w:rFonts w:ascii="Times New Roman" w:hAnsi="Times New Roman" w:cs="Times New Roman"/>
                <w:sz w:val="24"/>
              </w:rPr>
              <w:t>От Концессионера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EC483F" w:rsidRPr="0074659D" w14:paraId="23398224" w14:textId="77777777" w:rsidTr="00BB0BD3">
        <w:trPr>
          <w:trHeight w:val="426"/>
        </w:trPr>
        <w:tc>
          <w:tcPr>
            <w:tcW w:w="5495" w:type="dxa"/>
            <w:shd w:val="clear" w:color="auto" w:fill="auto"/>
          </w:tcPr>
          <w:p w14:paraId="0BE68431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2569FE28" w14:textId="107BC721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4659D">
              <w:rPr>
                <w:rFonts w:ascii="Times New Roman" w:hAnsi="Times New Roman" w:cs="Times New Roman"/>
                <w:sz w:val="24"/>
              </w:rPr>
              <w:t>_______________________</w:t>
            </w:r>
            <w:r w:rsidR="00F01692">
              <w:rPr>
                <w:rFonts w:ascii="Times New Roman" w:hAnsi="Times New Roman" w:cs="Times New Roman"/>
                <w:sz w:val="24"/>
              </w:rPr>
              <w:t>Н.В. Большакова</w:t>
            </w:r>
            <w:r w:rsidRPr="0074659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E47FA67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3" w:type="dxa"/>
            <w:shd w:val="clear" w:color="auto" w:fill="auto"/>
          </w:tcPr>
          <w:p w14:paraId="5A5E3242" w14:textId="77777777" w:rsidR="00EC483F" w:rsidRPr="0074659D" w:rsidRDefault="00EC483F" w:rsidP="00BB0BD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ABAFCF1" w14:textId="77777777" w:rsidR="00EC483F" w:rsidRPr="0074659D" w:rsidRDefault="00EC483F" w:rsidP="00BB0BD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4659D">
              <w:rPr>
                <w:rFonts w:ascii="Times New Roman" w:hAnsi="Times New Roman" w:cs="Times New Roman"/>
                <w:sz w:val="24"/>
              </w:rPr>
              <w:t>________________________</w:t>
            </w:r>
          </w:p>
          <w:p w14:paraId="2286AA21" w14:textId="77777777" w:rsidR="00EC483F" w:rsidRPr="0074659D" w:rsidRDefault="00EC483F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04263DC" w14:textId="77777777" w:rsidR="00EC483F" w:rsidRPr="0074659D" w:rsidRDefault="00EC483F" w:rsidP="00EC483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14:paraId="01795A0F" w14:textId="77777777" w:rsidR="00EC483F" w:rsidRPr="0074659D" w:rsidRDefault="00EC483F" w:rsidP="00EC483F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</w:p>
    <w:p w14:paraId="0EE34893" w14:textId="77777777" w:rsidR="00B93FB7" w:rsidRPr="00763527" w:rsidRDefault="00B93FB7" w:rsidP="00502B76">
      <w:pPr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sectPr w:rsidR="00B93FB7" w:rsidRPr="00763527" w:rsidSect="00E2770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9657A"/>
    <w:multiLevelType w:val="hybridMultilevel"/>
    <w:tmpl w:val="6AB05D50"/>
    <w:lvl w:ilvl="0" w:tplc="B99E8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2F6189B"/>
    <w:multiLevelType w:val="hybridMultilevel"/>
    <w:tmpl w:val="7B3AFAE6"/>
    <w:lvl w:ilvl="0" w:tplc="BE28A9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FC"/>
    <w:rsid w:val="00031FB7"/>
    <w:rsid w:val="0004167C"/>
    <w:rsid w:val="000847E7"/>
    <w:rsid w:val="00096147"/>
    <w:rsid w:val="00096EAC"/>
    <w:rsid w:val="001340FC"/>
    <w:rsid w:val="00165E75"/>
    <w:rsid w:val="001727C3"/>
    <w:rsid w:val="001A4DC8"/>
    <w:rsid w:val="001B02E1"/>
    <w:rsid w:val="001F3557"/>
    <w:rsid w:val="002A3D02"/>
    <w:rsid w:val="002B022A"/>
    <w:rsid w:val="002D1DAF"/>
    <w:rsid w:val="002D4D4B"/>
    <w:rsid w:val="003029E1"/>
    <w:rsid w:val="003609F2"/>
    <w:rsid w:val="003671B1"/>
    <w:rsid w:val="003902F1"/>
    <w:rsid w:val="003D6A15"/>
    <w:rsid w:val="0040353C"/>
    <w:rsid w:val="00465DB6"/>
    <w:rsid w:val="004A08F8"/>
    <w:rsid w:val="004D4A4E"/>
    <w:rsid w:val="004F6973"/>
    <w:rsid w:val="00500A34"/>
    <w:rsid w:val="00502B76"/>
    <w:rsid w:val="005428B2"/>
    <w:rsid w:val="0055024B"/>
    <w:rsid w:val="006030C0"/>
    <w:rsid w:val="0064011E"/>
    <w:rsid w:val="006416AE"/>
    <w:rsid w:val="006508FD"/>
    <w:rsid w:val="00763527"/>
    <w:rsid w:val="00775D4A"/>
    <w:rsid w:val="007863D6"/>
    <w:rsid w:val="007A2857"/>
    <w:rsid w:val="007B4FED"/>
    <w:rsid w:val="007D6402"/>
    <w:rsid w:val="008B7DEE"/>
    <w:rsid w:val="008C1B3D"/>
    <w:rsid w:val="0093513A"/>
    <w:rsid w:val="00937EA5"/>
    <w:rsid w:val="00960DBD"/>
    <w:rsid w:val="009662CB"/>
    <w:rsid w:val="00974AFC"/>
    <w:rsid w:val="009F7719"/>
    <w:rsid w:val="00A819DA"/>
    <w:rsid w:val="00B152CF"/>
    <w:rsid w:val="00B248A6"/>
    <w:rsid w:val="00B35D1D"/>
    <w:rsid w:val="00B93FB7"/>
    <w:rsid w:val="00BB189C"/>
    <w:rsid w:val="00BD4EA2"/>
    <w:rsid w:val="00BF3A1B"/>
    <w:rsid w:val="00BF7196"/>
    <w:rsid w:val="00CB29D0"/>
    <w:rsid w:val="00D00720"/>
    <w:rsid w:val="00D0115E"/>
    <w:rsid w:val="00D25D09"/>
    <w:rsid w:val="00D37597"/>
    <w:rsid w:val="00D83E91"/>
    <w:rsid w:val="00E40FA5"/>
    <w:rsid w:val="00E62B42"/>
    <w:rsid w:val="00E740C7"/>
    <w:rsid w:val="00E80D7F"/>
    <w:rsid w:val="00E918E5"/>
    <w:rsid w:val="00E93444"/>
    <w:rsid w:val="00EC483F"/>
    <w:rsid w:val="00EC66F5"/>
    <w:rsid w:val="00F01692"/>
    <w:rsid w:val="00F24EAB"/>
    <w:rsid w:val="00FA45AC"/>
    <w:rsid w:val="00FA5EA5"/>
    <w:rsid w:val="00FB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5B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34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1340FC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502B7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502B76"/>
    <w:rPr>
      <w:rFonts w:ascii="Calibri" w:eastAsia="Times New Roman" w:hAnsi="Calibri" w:cs="Times New Roman"/>
      <w:b/>
      <w:bCs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B93FB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9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93FB7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93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3FB7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65D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34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1340FC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502B7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502B76"/>
    <w:rPr>
      <w:rFonts w:ascii="Calibri" w:eastAsia="Times New Roman" w:hAnsi="Calibri" w:cs="Times New Roman"/>
      <w:b/>
      <w:bCs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B93FB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9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93FB7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93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3FB7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65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7725E3BF1BBC58F8930DE855209B45BAB84F5BEF0CF7E1A5F471A738D40B40C57674BF889AF7GDz4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919338" TargetMode="External"/><Relationship Id="rId12" Type="http://schemas.openxmlformats.org/officeDocument/2006/relationships/hyperlink" Target="consultantplus://offline/ref=CB85A0C50292DC5679F7F95CBD3D3F813DE828D0E4D5C8B62DAACE67A2BCF9324CA79C76D5B978DC441DD3HED4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919338" TargetMode="External"/><Relationship Id="rId11" Type="http://schemas.openxmlformats.org/officeDocument/2006/relationships/hyperlink" Target="consultantplus://offline/ref=CB85A0C50292DC5679F7F95CBD3D3F813DE829D9E4D5C8B62DAACE67A2BCF9324CA79C76D5B978DC441DD3HED4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consultantplus://offline/ref=CB85A0C50292DC5679F7F95CBD3D3F813DE829D9E4D5C8B62DAACE67A2BCF9324CA79C76D5B978DC441DD3HED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85A0C50292DC5679F7F95CBD3D3F813DE829D9E4D5C8B62DAACE67A2BCF9324CA79C76D5B978DC441DD3HED4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KUMI10</dc:creator>
  <cp:lastModifiedBy>КУМИ_9</cp:lastModifiedBy>
  <cp:revision>10</cp:revision>
  <cp:lastPrinted>2021-02-09T11:31:00Z</cp:lastPrinted>
  <dcterms:created xsi:type="dcterms:W3CDTF">2021-02-09T05:37:00Z</dcterms:created>
  <dcterms:modified xsi:type="dcterms:W3CDTF">2021-04-09T14:50:00Z</dcterms:modified>
</cp:coreProperties>
</file>